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14E" w:rsidRPr="00181E57" w:rsidRDefault="0015414E" w:rsidP="0015414E">
      <w:pPr>
        <w:spacing w:line="360" w:lineRule="auto"/>
        <w:jc w:val="center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仿真实验6  NRZ、RZ码系统设计</w:t>
      </w:r>
    </w:p>
    <w:p w:rsidR="0015414E" w:rsidRPr="00181E57" w:rsidRDefault="0015414E" w:rsidP="0015414E">
      <w:pPr>
        <w:spacing w:line="360" w:lineRule="auto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设计目的：测试NRZ、RZ信号及功率谱</w:t>
      </w:r>
    </w:p>
    <w:p w:rsidR="0015414E" w:rsidRPr="00181E57" w:rsidRDefault="0015414E" w:rsidP="0015414E">
      <w:pPr>
        <w:spacing w:line="360" w:lineRule="auto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设计内容：设计能够产生NRZ、RZ信号的仿真电路，并分析各自的频谱。</w:t>
      </w:r>
    </w:p>
    <w:p w:rsidR="0015414E" w:rsidRPr="00181E57" w:rsidRDefault="0015414E" w:rsidP="0015414E">
      <w:pPr>
        <w:spacing w:line="360" w:lineRule="auto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设计步骤：</w:t>
      </w:r>
    </w:p>
    <w:p w:rsidR="0015414E" w:rsidRPr="00181E57" w:rsidRDefault="0015414E" w:rsidP="0015414E">
      <w:pPr>
        <w:pStyle w:val="a3"/>
        <w:numPr>
          <w:ilvl w:val="0"/>
          <w:numId w:val="1"/>
        </w:numPr>
        <w:spacing w:line="360" w:lineRule="auto"/>
        <w:ind w:firstLineChars="0"/>
        <w:rPr>
          <w:color w:val="000000" w:themeColor="text1"/>
          <w:szCs w:val="21"/>
        </w:rPr>
      </w:pPr>
      <w:r w:rsidRPr="00181E57">
        <w:rPr>
          <w:rFonts w:hint="eastAsia"/>
          <w:color w:val="000000" w:themeColor="text1"/>
          <w:szCs w:val="21"/>
        </w:rPr>
        <w:t>设置系统时钟（参考采样点数512，采样频率1000Hz</w:t>
      </w:r>
      <w:r w:rsidRPr="00181E57">
        <w:rPr>
          <w:color w:val="000000" w:themeColor="text1"/>
          <w:szCs w:val="21"/>
        </w:rPr>
        <w:t>）</w:t>
      </w:r>
      <w:r w:rsidRPr="00181E57">
        <w:rPr>
          <w:rFonts w:hint="eastAsia"/>
          <w:color w:val="000000" w:themeColor="text1"/>
          <w:szCs w:val="21"/>
        </w:rPr>
        <w:t>。</w:t>
      </w:r>
    </w:p>
    <w:p w:rsidR="0015414E" w:rsidRPr="00181E57" w:rsidRDefault="0015414E" w:rsidP="0015414E">
      <w:pPr>
        <w:pStyle w:val="a3"/>
        <w:numPr>
          <w:ilvl w:val="0"/>
          <w:numId w:val="1"/>
        </w:numPr>
        <w:spacing w:line="360" w:lineRule="auto"/>
        <w:ind w:firstLineChars="0"/>
        <w:rPr>
          <w:color w:val="000000" w:themeColor="text1"/>
          <w:szCs w:val="21"/>
        </w:rPr>
      </w:pPr>
      <w:r w:rsidRPr="00181E57">
        <w:rPr>
          <w:rFonts w:hint="eastAsia"/>
          <w:color w:val="000000" w:themeColor="text1"/>
          <w:szCs w:val="21"/>
        </w:rPr>
        <w:t>选择信源库，找出PN序列（Noise/PN</w:t>
      </w:r>
      <w:r w:rsidRPr="00181E57">
        <w:rPr>
          <w:color w:val="000000" w:themeColor="text1"/>
          <w:szCs w:val="21"/>
        </w:rPr>
        <w:t>/PN Seq</w:t>
      </w:r>
      <w:r w:rsidRPr="00181E57">
        <w:rPr>
          <w:rFonts w:hint="eastAsia"/>
          <w:color w:val="000000" w:themeColor="text1"/>
          <w:szCs w:val="21"/>
        </w:rPr>
        <w:t>），设置频率（参考频率50H</w:t>
      </w:r>
      <w:r w:rsidRPr="00181E57">
        <w:rPr>
          <w:color w:val="000000" w:themeColor="text1"/>
          <w:szCs w:val="21"/>
        </w:rPr>
        <w:t>z</w:t>
      </w:r>
      <w:r w:rsidRPr="00181E57">
        <w:rPr>
          <w:rFonts w:hint="eastAsia"/>
          <w:color w:val="000000" w:themeColor="text1"/>
          <w:szCs w:val="21"/>
        </w:rPr>
        <w:t>）, PN</w:t>
      </w:r>
      <w:r w:rsidRPr="00181E57">
        <w:rPr>
          <w:color w:val="000000" w:themeColor="text1"/>
          <w:szCs w:val="21"/>
        </w:rPr>
        <w:t xml:space="preserve"> Seq</w:t>
      </w:r>
      <w:r w:rsidRPr="00181E57">
        <w:rPr>
          <w:rFonts w:hint="eastAsia"/>
          <w:color w:val="000000" w:themeColor="text1"/>
          <w:szCs w:val="21"/>
        </w:rPr>
        <w:t>项可直接产生NRZ信号，信号频率及电平值在参数窗口中直接设定。</w:t>
      </w:r>
    </w:p>
    <w:p w:rsidR="0015414E" w:rsidRPr="00181E57" w:rsidRDefault="0015414E" w:rsidP="0015414E">
      <w:pPr>
        <w:pStyle w:val="a3"/>
        <w:numPr>
          <w:ilvl w:val="0"/>
          <w:numId w:val="1"/>
        </w:numPr>
        <w:spacing w:line="360" w:lineRule="auto"/>
        <w:ind w:firstLineChars="0"/>
        <w:rPr>
          <w:color w:val="000000" w:themeColor="text1"/>
          <w:szCs w:val="21"/>
        </w:rPr>
      </w:pPr>
      <w:r w:rsidRPr="00181E57">
        <w:rPr>
          <w:rFonts w:hint="eastAsia"/>
          <w:color w:val="000000" w:themeColor="text1"/>
          <w:szCs w:val="21"/>
        </w:rPr>
        <w:t>选择信源库，找出脉冲信号（Periodic/Pulse Train），频率设为与PN相同，单击SquareWave按钮，将占空比设为50%。</w:t>
      </w:r>
    </w:p>
    <w:p w:rsidR="0015414E" w:rsidRPr="00181E57" w:rsidRDefault="0015414E" w:rsidP="0015414E">
      <w:pPr>
        <w:pStyle w:val="a3"/>
        <w:numPr>
          <w:ilvl w:val="0"/>
          <w:numId w:val="1"/>
        </w:numPr>
        <w:spacing w:line="360" w:lineRule="auto"/>
        <w:ind w:firstLineChars="0"/>
        <w:rPr>
          <w:color w:val="000000" w:themeColor="text1"/>
          <w:szCs w:val="21"/>
        </w:rPr>
      </w:pPr>
      <w:r w:rsidRPr="00181E57">
        <w:rPr>
          <w:rFonts w:hint="eastAsia"/>
          <w:color w:val="000000" w:themeColor="text1"/>
          <w:szCs w:val="21"/>
        </w:rPr>
        <w:t>选择算子库，从中找出与门（Logic/And）和非门（Logic/Not）。</w:t>
      </w:r>
    </w:p>
    <w:p w:rsidR="0015414E" w:rsidRPr="00181E57" w:rsidRDefault="0015414E" w:rsidP="0015414E">
      <w:pPr>
        <w:pStyle w:val="a3"/>
        <w:numPr>
          <w:ilvl w:val="0"/>
          <w:numId w:val="1"/>
        </w:numPr>
        <w:spacing w:line="360" w:lineRule="auto"/>
        <w:ind w:firstLineChars="0"/>
        <w:rPr>
          <w:color w:val="000000" w:themeColor="text1"/>
          <w:szCs w:val="21"/>
        </w:rPr>
      </w:pPr>
      <w:r w:rsidRPr="00181E57">
        <w:rPr>
          <w:rFonts w:hint="eastAsia"/>
          <w:color w:val="000000" w:themeColor="text1"/>
          <w:szCs w:val="21"/>
        </w:rPr>
        <w:t>将脉冲信号与NRZ信号相与，即可得到RZ信号，但这个信号是单极性的，想得到双极性RZ信号，将NRZ码反相，与</w:t>
      </w:r>
      <w:r w:rsidRPr="00181E57">
        <w:rPr>
          <w:color w:val="000000" w:themeColor="text1"/>
          <w:szCs w:val="21"/>
        </w:rPr>
        <w:t>脉冲信号相</w:t>
      </w:r>
      <w:r w:rsidRPr="00181E57">
        <w:rPr>
          <w:rFonts w:hint="eastAsia"/>
          <w:color w:val="000000" w:themeColor="text1"/>
          <w:szCs w:val="21"/>
        </w:rPr>
        <w:t>与</w:t>
      </w:r>
      <w:r w:rsidRPr="00181E57">
        <w:rPr>
          <w:color w:val="000000" w:themeColor="text1"/>
          <w:szCs w:val="21"/>
        </w:rPr>
        <w:t>，</w:t>
      </w:r>
      <w:r w:rsidRPr="00181E57">
        <w:rPr>
          <w:rFonts w:hint="eastAsia"/>
          <w:color w:val="000000" w:themeColor="text1"/>
          <w:szCs w:val="21"/>
        </w:rPr>
        <w:t>产生归零信号后再次反相，再与单极性</w:t>
      </w:r>
      <w:r w:rsidRPr="00181E57">
        <w:rPr>
          <w:color w:val="000000" w:themeColor="text1"/>
          <w:szCs w:val="21"/>
        </w:rPr>
        <w:t>的</w:t>
      </w:r>
      <w:r w:rsidRPr="00181E57">
        <w:rPr>
          <w:rFonts w:hint="eastAsia"/>
          <w:color w:val="000000" w:themeColor="text1"/>
          <w:szCs w:val="21"/>
        </w:rPr>
        <w:t>RZ信号相加，即可得到双极性RZ码。</w:t>
      </w:r>
    </w:p>
    <w:p w:rsidR="0015414E" w:rsidRPr="00181E57" w:rsidRDefault="0015414E" w:rsidP="0015414E">
      <w:pPr>
        <w:pStyle w:val="a3"/>
        <w:numPr>
          <w:ilvl w:val="0"/>
          <w:numId w:val="1"/>
        </w:numPr>
        <w:spacing w:line="360" w:lineRule="auto"/>
        <w:ind w:firstLineChars="0"/>
        <w:rPr>
          <w:color w:val="000000" w:themeColor="text1"/>
          <w:szCs w:val="21"/>
        </w:rPr>
      </w:pPr>
      <w:r w:rsidRPr="00181E57">
        <w:rPr>
          <w:rFonts w:hint="eastAsia"/>
          <w:color w:val="000000" w:themeColor="text1"/>
          <w:szCs w:val="21"/>
        </w:rPr>
        <w:t>在输出NRZ信号</w:t>
      </w:r>
      <w:r w:rsidRPr="00181E57">
        <w:rPr>
          <w:color w:val="000000" w:themeColor="text1"/>
          <w:szCs w:val="21"/>
        </w:rPr>
        <w:t>、</w:t>
      </w:r>
      <w:r w:rsidRPr="00181E57">
        <w:rPr>
          <w:rFonts w:hint="eastAsia"/>
          <w:color w:val="000000" w:themeColor="text1"/>
          <w:szCs w:val="21"/>
        </w:rPr>
        <w:t>单极性RZ信号和双极性RZ信号处设置观察窗。</w:t>
      </w:r>
    </w:p>
    <w:p w:rsidR="0015414E" w:rsidRPr="00181E57" w:rsidRDefault="0015414E" w:rsidP="0015414E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问题</w:t>
      </w:r>
      <w:r w:rsidRPr="00181E57">
        <w:rPr>
          <w:rFonts w:hint="eastAsia"/>
          <w:color w:val="000000" w:themeColor="text1"/>
          <w:szCs w:val="21"/>
        </w:rPr>
        <w:t>：</w:t>
      </w:r>
    </w:p>
    <w:p w:rsidR="0015414E" w:rsidRPr="00181E57" w:rsidRDefault="0015414E" w:rsidP="0015414E">
      <w:pPr>
        <w:pStyle w:val="a3"/>
        <w:numPr>
          <w:ilvl w:val="0"/>
          <w:numId w:val="3"/>
        </w:numPr>
        <w:spacing w:line="360" w:lineRule="auto"/>
        <w:ind w:firstLineChars="0"/>
        <w:rPr>
          <w:color w:val="000000" w:themeColor="text1"/>
          <w:szCs w:val="21"/>
        </w:rPr>
      </w:pPr>
      <w:r w:rsidRPr="00181E57">
        <w:rPr>
          <w:rFonts w:hint="eastAsia"/>
          <w:color w:val="000000" w:themeColor="text1"/>
          <w:szCs w:val="21"/>
        </w:rPr>
        <w:t>设计该实验的仿真系统原理图。</w:t>
      </w:r>
    </w:p>
    <w:p w:rsidR="0015414E" w:rsidRPr="00181E57" w:rsidRDefault="0015414E" w:rsidP="0015414E">
      <w:pPr>
        <w:pStyle w:val="a3"/>
        <w:numPr>
          <w:ilvl w:val="0"/>
          <w:numId w:val="3"/>
        </w:numPr>
        <w:spacing w:line="360" w:lineRule="auto"/>
        <w:ind w:firstLineChars="0"/>
        <w:rPr>
          <w:color w:val="000000" w:themeColor="text1"/>
          <w:szCs w:val="21"/>
        </w:rPr>
      </w:pPr>
      <w:r w:rsidRPr="00181E57">
        <w:rPr>
          <w:rFonts w:hint="eastAsia"/>
          <w:color w:val="000000" w:themeColor="text1"/>
        </w:rPr>
        <w:t>在分析窗口生成NRZ、RZ信号的功率谱，并分析二者的抗干扰能力强弱。</w:t>
      </w:r>
    </w:p>
    <w:p w:rsidR="0015414E" w:rsidRPr="00181E57" w:rsidRDefault="0015414E" w:rsidP="0015414E">
      <w:pPr>
        <w:widowControl/>
        <w:spacing w:line="360" w:lineRule="auto"/>
        <w:jc w:val="left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参考设计方案如</w:t>
      </w:r>
      <w:r>
        <w:rPr>
          <w:rFonts w:hint="eastAsia"/>
          <w:color w:val="000000" w:themeColor="text1"/>
        </w:rPr>
        <w:t>下</w:t>
      </w:r>
      <w:r w:rsidRPr="00181E57">
        <w:rPr>
          <w:rFonts w:hint="eastAsia"/>
          <w:color w:val="000000" w:themeColor="text1"/>
        </w:rPr>
        <w:t>图所示</w:t>
      </w:r>
    </w:p>
    <w:p w:rsidR="0015414E" w:rsidRPr="00181E57" w:rsidRDefault="0015414E" w:rsidP="0015414E">
      <w:pPr>
        <w:spacing w:line="360" w:lineRule="auto"/>
        <w:jc w:val="center"/>
        <w:rPr>
          <w:color w:val="000000" w:themeColor="text1"/>
          <w:szCs w:val="21"/>
        </w:rPr>
      </w:pPr>
      <w:r w:rsidRPr="00181E57">
        <w:rPr>
          <w:noProof/>
          <w:color w:val="000000" w:themeColor="text1"/>
          <w:szCs w:val="21"/>
        </w:rPr>
        <w:drawing>
          <wp:inline distT="0" distB="0" distL="0" distR="0" wp14:anchorId="332F3D48" wp14:editId="364EB4F2">
            <wp:extent cx="3765429" cy="2510287"/>
            <wp:effectExtent l="0" t="0" r="698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70105" cy="2513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14E" w:rsidRPr="00181E57" w:rsidRDefault="0015414E" w:rsidP="0015414E">
      <w:pPr>
        <w:spacing w:line="360" w:lineRule="auto"/>
        <w:jc w:val="center"/>
        <w:rPr>
          <w:color w:val="000000" w:themeColor="text1"/>
          <w:szCs w:val="21"/>
        </w:rPr>
      </w:pPr>
      <w:r w:rsidRPr="00181E57">
        <w:rPr>
          <w:rFonts w:hint="eastAsia"/>
          <w:color w:val="000000" w:themeColor="text1"/>
          <w:szCs w:val="21"/>
        </w:rPr>
        <w:t>设计窗</w:t>
      </w:r>
    </w:p>
    <w:p w:rsidR="0015414E" w:rsidRPr="00181E57" w:rsidRDefault="0015414E" w:rsidP="0015414E">
      <w:pPr>
        <w:spacing w:line="360" w:lineRule="auto"/>
        <w:rPr>
          <w:color w:val="000000" w:themeColor="text1"/>
          <w:szCs w:val="21"/>
        </w:rPr>
      </w:pPr>
      <w:r w:rsidRPr="00181E57">
        <w:rPr>
          <w:rFonts w:hint="eastAsia"/>
          <w:color w:val="000000" w:themeColor="text1"/>
          <w:szCs w:val="21"/>
        </w:rPr>
        <w:t>参考波形如</w:t>
      </w:r>
      <w:r>
        <w:rPr>
          <w:rFonts w:hint="eastAsia"/>
          <w:color w:val="000000" w:themeColor="text1"/>
          <w:szCs w:val="21"/>
        </w:rPr>
        <w:t>下</w:t>
      </w:r>
      <w:r w:rsidRPr="00181E57">
        <w:rPr>
          <w:rFonts w:hint="eastAsia"/>
          <w:color w:val="000000" w:themeColor="text1"/>
          <w:szCs w:val="21"/>
        </w:rPr>
        <w:t>图所示</w:t>
      </w:r>
    </w:p>
    <w:p w:rsidR="0015414E" w:rsidRPr="00181E57" w:rsidRDefault="0015414E" w:rsidP="0015414E">
      <w:pPr>
        <w:spacing w:line="360" w:lineRule="auto"/>
        <w:jc w:val="center"/>
        <w:rPr>
          <w:color w:val="000000" w:themeColor="text1"/>
          <w:szCs w:val="21"/>
        </w:rPr>
      </w:pPr>
      <w:r w:rsidRPr="00181E57">
        <w:rPr>
          <w:noProof/>
          <w:color w:val="000000" w:themeColor="text1"/>
        </w:rPr>
        <w:lastRenderedPageBreak/>
        <w:drawing>
          <wp:inline distT="0" distB="0" distL="0" distR="0" wp14:anchorId="04806DD3" wp14:editId="4E01FD2F">
            <wp:extent cx="4923130" cy="251965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26468" cy="252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14E" w:rsidRPr="00181E57" w:rsidRDefault="0015414E" w:rsidP="0015414E">
      <w:pPr>
        <w:spacing w:line="360" w:lineRule="auto"/>
        <w:jc w:val="center"/>
        <w:rPr>
          <w:color w:val="000000" w:themeColor="text1"/>
          <w:szCs w:val="21"/>
        </w:rPr>
      </w:pPr>
      <w:r w:rsidRPr="00181E57">
        <w:rPr>
          <w:rFonts w:hint="eastAsia"/>
          <w:color w:val="000000" w:themeColor="text1"/>
          <w:szCs w:val="21"/>
        </w:rPr>
        <w:t>分析窗</w:t>
      </w:r>
      <w:bookmarkStart w:id="0" w:name="_GoBack"/>
      <w:bookmarkEnd w:id="0"/>
    </w:p>
    <w:p w:rsidR="00A410ED" w:rsidRPr="0015414E" w:rsidRDefault="00A410ED" w:rsidP="0015414E">
      <w:pPr>
        <w:spacing w:line="360" w:lineRule="auto"/>
      </w:pPr>
    </w:p>
    <w:sectPr w:rsidR="00A410ED" w:rsidRPr="001541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D6AD2"/>
    <w:multiLevelType w:val="hybridMultilevel"/>
    <w:tmpl w:val="06125E4E"/>
    <w:lvl w:ilvl="0" w:tplc="A75600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354EC3"/>
    <w:multiLevelType w:val="hybridMultilevel"/>
    <w:tmpl w:val="70C001B4"/>
    <w:lvl w:ilvl="0" w:tplc="988A717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081B8B"/>
    <w:multiLevelType w:val="hybridMultilevel"/>
    <w:tmpl w:val="7EB68624"/>
    <w:lvl w:ilvl="0" w:tplc="685C093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0ED"/>
    <w:rsid w:val="0015414E"/>
    <w:rsid w:val="002808C3"/>
    <w:rsid w:val="004A1862"/>
    <w:rsid w:val="006A125A"/>
    <w:rsid w:val="00837BD8"/>
    <w:rsid w:val="00854981"/>
    <w:rsid w:val="00A410ED"/>
    <w:rsid w:val="00D1788D"/>
    <w:rsid w:val="00D35804"/>
    <w:rsid w:val="00ED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0E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15414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541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0E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15414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541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breeze</cp:lastModifiedBy>
  <cp:revision>8</cp:revision>
  <dcterms:created xsi:type="dcterms:W3CDTF">2016-05-03T06:15:00Z</dcterms:created>
  <dcterms:modified xsi:type="dcterms:W3CDTF">2017-04-27T02:40:00Z</dcterms:modified>
</cp:coreProperties>
</file>